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8909" w14:textId="77777777" w:rsidR="00BE2F22" w:rsidRPr="00A60EFF" w:rsidRDefault="006C6A11" w:rsidP="0070775D">
      <w:pPr>
        <w:spacing w:beforeLines="50" w:before="180" w:line="300" w:lineRule="exact"/>
        <w:jc w:val="center"/>
        <w:rPr>
          <w:rFonts w:ascii="DFKai-SB" w:eastAsia="DFKai-SB" w:hAnsi="DFKai-SB"/>
          <w:b/>
          <w:sz w:val="32"/>
          <w:szCs w:val="32"/>
        </w:rPr>
      </w:pPr>
      <w:bookmarkStart w:id="0" w:name="_Hlk39217977"/>
      <w:r w:rsidRPr="00A60EFF">
        <w:rPr>
          <w:rFonts w:ascii="DFKai-SB" w:eastAsia="DFKai-SB" w:hAnsi="DFKai-SB" w:hint="eastAsia"/>
          <w:b/>
          <w:sz w:val="32"/>
          <w:szCs w:val="32"/>
        </w:rPr>
        <w:t>中國科技大學管理學院</w:t>
      </w:r>
    </w:p>
    <w:p w14:paraId="4973B9F8" w14:textId="7AF7FF60" w:rsidR="00BF69B0" w:rsidRPr="00A60EFF" w:rsidRDefault="00D54B2E" w:rsidP="0070775D">
      <w:pPr>
        <w:spacing w:beforeLines="50" w:before="180" w:line="300" w:lineRule="exact"/>
        <w:jc w:val="center"/>
        <w:rPr>
          <w:rFonts w:ascii="DFKai-SB" w:eastAsia="DFKai-SB" w:hAnsi="DFKai-SB" w:cs="Times New Roman"/>
          <w:sz w:val="32"/>
          <w:szCs w:val="32"/>
        </w:rPr>
      </w:pPr>
      <w:bookmarkStart w:id="1" w:name="_Hlk39217948"/>
      <w:bookmarkEnd w:id="0"/>
      <w:r w:rsidRPr="00A60EFF">
        <w:rPr>
          <w:rFonts w:ascii="DFKai-SB" w:eastAsia="DFKai-SB" w:hAnsi="DFKai-SB" w:cs="Times New Roman"/>
          <w:sz w:val="32"/>
          <w:szCs w:val="32"/>
        </w:rPr>
        <w:t>【</w:t>
      </w:r>
      <w:r w:rsidR="00462F7C" w:rsidRPr="00A60EFF">
        <w:rPr>
          <w:rFonts w:ascii="DFKai-SB" w:eastAsia="DFKai-SB" w:hAnsi="DFKai-SB" w:cs="Times New Roman" w:hint="eastAsia"/>
          <w:sz w:val="32"/>
          <w:szCs w:val="32"/>
        </w:rPr>
        <w:t>20</w:t>
      </w:r>
      <w:r w:rsidR="009A5B52" w:rsidRPr="00A60EFF">
        <w:rPr>
          <w:rFonts w:ascii="DFKai-SB" w:eastAsia="DFKai-SB" w:hAnsi="DFKai-SB" w:cs="Times New Roman" w:hint="eastAsia"/>
          <w:sz w:val="32"/>
          <w:szCs w:val="32"/>
        </w:rPr>
        <w:t>2</w:t>
      </w:r>
      <w:r w:rsidR="00364EE2" w:rsidRPr="00A60EFF">
        <w:rPr>
          <w:rFonts w:ascii="DFKai-SB" w:eastAsia="DFKai-SB" w:hAnsi="DFKai-SB" w:cs="Times New Roman" w:hint="eastAsia"/>
          <w:sz w:val="32"/>
          <w:szCs w:val="32"/>
        </w:rPr>
        <w:t>1</w:t>
      </w:r>
      <w:r w:rsidR="006C6A11" w:rsidRPr="00A60EFF">
        <w:rPr>
          <w:rFonts w:ascii="DFKai-SB" w:eastAsia="DFKai-SB" w:hAnsi="DFKai-SB" w:cs="Times New Roman" w:hint="eastAsia"/>
          <w:b/>
          <w:sz w:val="32"/>
          <w:szCs w:val="32"/>
        </w:rPr>
        <w:t>臺灣日通國際物流股份有限公司</w:t>
      </w:r>
      <w:r w:rsidR="00816647" w:rsidRPr="00A60EFF">
        <w:rPr>
          <w:rFonts w:ascii="DFKai-SB" w:eastAsia="DFKai-SB" w:hAnsi="DFKai-SB" w:cs="Times New Roman" w:hint="eastAsia"/>
          <w:b/>
          <w:sz w:val="32"/>
          <w:szCs w:val="32"/>
        </w:rPr>
        <w:t>-</w:t>
      </w:r>
      <w:r w:rsidR="00453E47" w:rsidRPr="00A60EFF">
        <w:rPr>
          <w:rFonts w:ascii="DFKai-SB" w:eastAsia="DFKai-SB" w:hAnsi="DFKai-SB" w:hint="eastAsia"/>
          <w:b/>
          <w:sz w:val="32"/>
          <w:szCs w:val="32"/>
        </w:rPr>
        <w:t>物流專題</w:t>
      </w:r>
      <w:r w:rsidR="008C4C0C" w:rsidRPr="00A60EFF">
        <w:rPr>
          <w:rFonts w:ascii="DFKai-SB" w:eastAsia="DFKai-SB" w:hAnsi="DFKai-SB" w:hint="eastAsia"/>
          <w:b/>
          <w:sz w:val="32"/>
          <w:szCs w:val="32"/>
        </w:rPr>
        <w:t>競賽</w:t>
      </w:r>
      <w:r w:rsidRPr="00A60EFF">
        <w:rPr>
          <w:rFonts w:ascii="DFKai-SB" w:eastAsia="DFKai-SB" w:hAnsi="DFKai-SB" w:cs="Times New Roman"/>
          <w:sz w:val="32"/>
          <w:szCs w:val="32"/>
        </w:rPr>
        <w:t>】</w:t>
      </w:r>
      <w:bookmarkEnd w:id="1"/>
    </w:p>
    <w:p w14:paraId="1552C47C" w14:textId="0DFFE4AE" w:rsidR="00D54B2E" w:rsidRDefault="00BF69B0" w:rsidP="0070775D">
      <w:pPr>
        <w:spacing w:beforeLines="50" w:before="180" w:line="300" w:lineRule="exact"/>
        <w:jc w:val="center"/>
        <w:rPr>
          <w:rFonts w:ascii="DFKai-SB" w:eastAsia="DFKai-SB" w:hAnsi="DFKai-SB" w:cs="Times New Roman"/>
          <w:sz w:val="32"/>
          <w:szCs w:val="32"/>
        </w:rPr>
      </w:pPr>
      <w:r w:rsidRPr="00A60EFF">
        <w:rPr>
          <w:rFonts w:ascii="DFKai-SB" w:eastAsia="DFKai-SB" w:hAnsi="DFKai-SB" w:cs="Times New Roman" w:hint="eastAsia"/>
          <w:sz w:val="32"/>
          <w:szCs w:val="32"/>
        </w:rPr>
        <w:t>因應</w:t>
      </w:r>
      <w:proofErr w:type="gramStart"/>
      <w:r w:rsidRPr="00A60EFF">
        <w:rPr>
          <w:rFonts w:ascii="DFKai-SB" w:eastAsia="DFKai-SB" w:hAnsi="DFKai-SB" w:cs="Times New Roman" w:hint="eastAsia"/>
          <w:sz w:val="32"/>
          <w:szCs w:val="32"/>
        </w:rPr>
        <w:t>疫</w:t>
      </w:r>
      <w:proofErr w:type="gramEnd"/>
      <w:r w:rsidRPr="00A60EFF">
        <w:rPr>
          <w:rFonts w:ascii="DFKai-SB" w:eastAsia="DFKai-SB" w:hAnsi="DFKai-SB" w:cs="Times New Roman" w:hint="eastAsia"/>
          <w:sz w:val="32"/>
          <w:szCs w:val="32"/>
        </w:rPr>
        <w:t>情持續</w:t>
      </w:r>
      <w:bookmarkStart w:id="2" w:name="_Hlk72161535"/>
      <w:r w:rsidRPr="00A60EFF">
        <w:rPr>
          <w:rFonts w:ascii="DFKai-SB" w:eastAsia="DFKai-SB" w:hAnsi="DFKai-SB" w:cs="Times New Roman" w:hint="eastAsia"/>
          <w:sz w:val="32"/>
          <w:szCs w:val="32"/>
        </w:rPr>
        <w:t>修正</w:t>
      </w:r>
      <w:bookmarkEnd w:id="2"/>
      <w:r w:rsidR="00644ED5" w:rsidRPr="00A60EFF">
        <w:rPr>
          <w:rFonts w:ascii="DFKai-SB" w:eastAsia="DFKai-SB" w:hAnsi="DFKai-SB" w:cs="Times New Roman" w:hint="eastAsia"/>
          <w:sz w:val="32"/>
          <w:szCs w:val="32"/>
        </w:rPr>
        <w:t>競賽</w:t>
      </w:r>
      <w:r w:rsidRPr="00A60EFF">
        <w:rPr>
          <w:rFonts w:ascii="DFKai-SB" w:eastAsia="DFKai-SB" w:hAnsi="DFKai-SB" w:cs="Times New Roman" w:hint="eastAsia"/>
          <w:sz w:val="32"/>
          <w:szCs w:val="32"/>
        </w:rPr>
        <w:t>辦法</w:t>
      </w:r>
    </w:p>
    <w:p w14:paraId="2CF4B0DE" w14:textId="77777777" w:rsidR="00A60EFF" w:rsidRPr="00A60EFF" w:rsidRDefault="00A60EFF" w:rsidP="0070775D">
      <w:pPr>
        <w:spacing w:beforeLines="50" w:before="180" w:line="300" w:lineRule="exact"/>
        <w:jc w:val="center"/>
        <w:rPr>
          <w:rFonts w:ascii="DFKai-SB" w:eastAsia="DFKai-SB" w:hAnsi="DFKai-SB" w:hint="eastAsia"/>
          <w:b/>
          <w:sz w:val="32"/>
          <w:szCs w:val="32"/>
        </w:rPr>
      </w:pPr>
    </w:p>
    <w:p w14:paraId="5348161D" w14:textId="332AB322" w:rsidR="00644ED5" w:rsidRPr="00DF76D8" w:rsidRDefault="00453E47" w:rsidP="00DF76D8">
      <w:pPr>
        <w:rPr>
          <w:rFonts w:ascii="DFKai-SB" w:eastAsia="DFKai-SB" w:hAnsi="DFKai-SB"/>
          <w:sz w:val="32"/>
          <w:szCs w:val="32"/>
        </w:rPr>
      </w:pPr>
      <w:r w:rsidRPr="00DF76D8">
        <w:rPr>
          <w:rFonts w:ascii="DFKai-SB" w:eastAsia="DFKai-SB" w:hAnsi="DFKai-SB" w:hint="eastAsia"/>
          <w:sz w:val="32"/>
          <w:szCs w:val="32"/>
        </w:rPr>
        <w:t>原定110年07月02日(星期五) 13時30分至16時00分進行「2021臺灣日通國際物流股份有限公司-物流專題競賽」複賽，配合中央流行</w:t>
      </w:r>
      <w:proofErr w:type="gramStart"/>
      <w:r w:rsidRPr="00DF76D8">
        <w:rPr>
          <w:rFonts w:ascii="DFKai-SB" w:eastAsia="DFKai-SB" w:hAnsi="DFKai-SB" w:hint="eastAsia"/>
          <w:sz w:val="32"/>
          <w:szCs w:val="32"/>
        </w:rPr>
        <w:t>疫</w:t>
      </w:r>
      <w:proofErr w:type="gramEnd"/>
      <w:r w:rsidRPr="00DF76D8">
        <w:rPr>
          <w:rFonts w:ascii="DFKai-SB" w:eastAsia="DFKai-SB" w:hAnsi="DFKai-SB" w:hint="eastAsia"/>
          <w:sz w:val="32"/>
          <w:szCs w:val="32"/>
        </w:rPr>
        <w:t>情指揮中心宣布因應COVID-19</w:t>
      </w:r>
      <w:proofErr w:type="gramStart"/>
      <w:r w:rsidRPr="00DF76D8">
        <w:rPr>
          <w:rFonts w:ascii="DFKai-SB" w:eastAsia="DFKai-SB" w:hAnsi="DFKai-SB" w:hint="eastAsia"/>
          <w:sz w:val="32"/>
          <w:szCs w:val="32"/>
        </w:rPr>
        <w:t>疫</w:t>
      </w:r>
      <w:proofErr w:type="gramEnd"/>
      <w:r w:rsidRPr="00DF76D8">
        <w:rPr>
          <w:rFonts w:ascii="DFKai-SB" w:eastAsia="DFKai-SB" w:hAnsi="DFKai-SB" w:hint="eastAsia"/>
          <w:sz w:val="32"/>
          <w:szCs w:val="32"/>
        </w:rPr>
        <w:t>情延長全國三級警戒至7月12日，取消複賽之舉行。</w:t>
      </w:r>
      <w:r w:rsidR="001370E4" w:rsidRPr="00DF76D8">
        <w:rPr>
          <w:rFonts w:ascii="DFKai-SB" w:eastAsia="DFKai-SB" w:hAnsi="DFKai-SB" w:hint="eastAsia"/>
          <w:sz w:val="32"/>
          <w:szCs w:val="32"/>
        </w:rPr>
        <w:t>修正競賽辦法如下：</w:t>
      </w:r>
    </w:p>
    <w:p w14:paraId="48C8B202" w14:textId="5057E923" w:rsidR="001370E4" w:rsidRPr="00DF76D8" w:rsidRDefault="001370E4" w:rsidP="00DF76D8">
      <w:pPr>
        <w:pStyle w:val="a3"/>
        <w:numPr>
          <w:ilvl w:val="0"/>
          <w:numId w:val="6"/>
        </w:numPr>
        <w:ind w:leftChars="0"/>
        <w:rPr>
          <w:rFonts w:ascii="DFKai-SB" w:eastAsia="DFKai-SB" w:hAnsi="DFKai-SB"/>
          <w:sz w:val="32"/>
          <w:szCs w:val="32"/>
        </w:rPr>
      </w:pPr>
      <w:r w:rsidRPr="00DF76D8">
        <w:rPr>
          <w:rFonts w:ascii="DFKai-SB" w:eastAsia="DFKai-SB" w:hAnsi="DFKai-SB" w:hint="eastAsia"/>
          <w:sz w:val="32"/>
          <w:szCs w:val="32"/>
        </w:rPr>
        <w:t>由三位校外評審委員依評分標準書審，並以書審成績為競賽排名標準。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980"/>
        <w:gridCol w:w="864"/>
        <w:gridCol w:w="4694"/>
      </w:tblGrid>
      <w:tr w:rsidR="001370E4" w:rsidRPr="00C65C4F" w14:paraId="02BC5988" w14:textId="77777777" w:rsidTr="00CB2D0D">
        <w:trPr>
          <w:jc w:val="center"/>
        </w:trPr>
        <w:tc>
          <w:tcPr>
            <w:tcW w:w="1745" w:type="pct"/>
            <w:shd w:val="clear" w:color="auto" w:fill="D9D9D9" w:themeFill="background1" w:themeFillShade="D9"/>
            <w:vAlign w:val="center"/>
          </w:tcPr>
          <w:p w14:paraId="2083FBAE" w14:textId="77777777" w:rsidR="001370E4" w:rsidRPr="00C65C4F" w:rsidRDefault="001370E4" w:rsidP="00635A45">
            <w:pPr>
              <w:spacing w:beforeLines="50" w:before="180" w:line="300" w:lineRule="exact"/>
              <w:jc w:val="center"/>
              <w:rPr>
                <w:rFonts w:ascii="Times New Roman" w:eastAsia="DFKai-SB" w:hAnsi="Times New Roman" w:cs="Times New Roman"/>
                <w:sz w:val="32"/>
                <w:szCs w:val="32"/>
              </w:rPr>
            </w:pPr>
            <w:r w:rsidRPr="00C65C4F">
              <w:rPr>
                <w:rFonts w:ascii="Times New Roman" w:eastAsia="DFKai-SB" w:hAnsi="Times New Roman" w:cs="Times New Roman"/>
                <w:sz w:val="32"/>
                <w:szCs w:val="32"/>
              </w:rPr>
              <w:t>準則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025B093F" w14:textId="77777777" w:rsidR="001370E4" w:rsidRPr="00C65C4F" w:rsidRDefault="001370E4" w:rsidP="00635A45">
            <w:pPr>
              <w:spacing w:beforeLines="50" w:before="180" w:line="300" w:lineRule="exact"/>
              <w:jc w:val="center"/>
              <w:rPr>
                <w:rFonts w:ascii="Times New Roman" w:eastAsia="DFKai-SB" w:hAnsi="Times New Roman" w:cs="Times New Roman"/>
                <w:sz w:val="32"/>
                <w:szCs w:val="32"/>
              </w:rPr>
            </w:pPr>
            <w:r w:rsidRPr="00C65C4F">
              <w:rPr>
                <w:rFonts w:ascii="Times New Roman" w:eastAsia="DFKai-SB" w:hAnsi="Times New Roman" w:cs="Times New Roman"/>
                <w:sz w:val="32"/>
                <w:szCs w:val="32"/>
              </w:rPr>
              <w:t>比例</w:t>
            </w:r>
          </w:p>
        </w:tc>
        <w:tc>
          <w:tcPr>
            <w:tcW w:w="2749" w:type="pct"/>
            <w:shd w:val="clear" w:color="auto" w:fill="D9D9D9" w:themeFill="background1" w:themeFillShade="D9"/>
            <w:vAlign w:val="center"/>
          </w:tcPr>
          <w:p w14:paraId="797E70DA" w14:textId="77777777" w:rsidR="001370E4" w:rsidRPr="00C65C4F" w:rsidRDefault="001370E4" w:rsidP="00635A45">
            <w:pPr>
              <w:spacing w:beforeLines="50" w:before="180" w:line="300" w:lineRule="exact"/>
              <w:jc w:val="center"/>
              <w:rPr>
                <w:rFonts w:ascii="Times New Roman" w:eastAsia="DFKai-SB" w:hAnsi="Times New Roman" w:cs="Times New Roman"/>
                <w:sz w:val="32"/>
                <w:szCs w:val="32"/>
              </w:rPr>
            </w:pPr>
            <w:r w:rsidRPr="00C65C4F">
              <w:rPr>
                <w:rFonts w:ascii="Times New Roman" w:eastAsia="DFKai-SB" w:hAnsi="Times New Roman" w:cs="Times New Roman"/>
                <w:sz w:val="32"/>
                <w:szCs w:val="32"/>
              </w:rPr>
              <w:t>解說</w:t>
            </w:r>
          </w:p>
        </w:tc>
      </w:tr>
      <w:tr w:rsidR="001370E4" w:rsidRPr="00C65C4F" w14:paraId="2A2EE5A6" w14:textId="77777777" w:rsidTr="00CB2D0D">
        <w:trPr>
          <w:jc w:val="center"/>
        </w:trPr>
        <w:tc>
          <w:tcPr>
            <w:tcW w:w="1745" w:type="pct"/>
            <w:vAlign w:val="center"/>
          </w:tcPr>
          <w:p w14:paraId="0EC3640A" w14:textId="77777777" w:rsidR="001370E4" w:rsidRPr="00C65C4F" w:rsidRDefault="001370E4" w:rsidP="00635A45">
            <w:pPr>
              <w:spacing w:beforeLines="50" w:before="180" w:line="300" w:lineRule="exact"/>
              <w:rPr>
                <w:rFonts w:ascii="DFKai-SB" w:eastAsia="DFKai-SB" w:hAnsi="DFKai-SB" w:cs="Times New Roman"/>
                <w:sz w:val="32"/>
                <w:szCs w:val="32"/>
              </w:rPr>
            </w:pPr>
            <w:r w:rsidRPr="00C65C4F">
              <w:rPr>
                <w:rFonts w:ascii="DFKai-SB" w:eastAsia="DFKai-SB" w:hAnsi="DFKai-SB" w:cs="Times New Roman"/>
                <w:sz w:val="32"/>
                <w:szCs w:val="32"/>
              </w:rPr>
              <w:t>(1)專題之整體架構</w:t>
            </w:r>
          </w:p>
        </w:tc>
        <w:tc>
          <w:tcPr>
            <w:tcW w:w="506" w:type="pct"/>
            <w:vAlign w:val="center"/>
          </w:tcPr>
          <w:p w14:paraId="78E19EDC" w14:textId="77777777" w:rsidR="001370E4" w:rsidRPr="00C65C4F" w:rsidRDefault="001370E4" w:rsidP="00635A45">
            <w:pPr>
              <w:spacing w:beforeLines="50" w:before="180" w:line="300" w:lineRule="exact"/>
              <w:jc w:val="right"/>
              <w:rPr>
                <w:rFonts w:ascii="DFKai-SB" w:eastAsia="DFKai-SB" w:hAnsi="DFKai-SB" w:cs="Times New Roman"/>
                <w:sz w:val="32"/>
                <w:szCs w:val="32"/>
              </w:rPr>
            </w:pPr>
            <w:r w:rsidRPr="00C65C4F">
              <w:rPr>
                <w:rFonts w:ascii="DFKai-SB" w:eastAsia="DFKai-SB" w:hAnsi="DFKai-SB" w:cs="Times New Roman" w:hint="eastAsia"/>
                <w:sz w:val="32"/>
                <w:szCs w:val="32"/>
                <w:lang w:eastAsia="ja-JP"/>
              </w:rPr>
              <w:t>2</w:t>
            </w:r>
            <w:r w:rsidRPr="00C65C4F">
              <w:rPr>
                <w:rFonts w:ascii="DFKai-SB" w:eastAsia="DFKai-SB" w:hAnsi="DFKai-SB" w:cs="Times New Roman"/>
                <w:sz w:val="32"/>
                <w:szCs w:val="32"/>
                <w:lang w:eastAsia="ja-JP"/>
              </w:rPr>
              <w:t>5</w:t>
            </w:r>
            <w:r w:rsidRPr="00C65C4F">
              <w:rPr>
                <w:rFonts w:ascii="DFKai-SB" w:eastAsia="DFKai-SB" w:hAnsi="DFKai-SB" w:cs="Times New Roman"/>
                <w:sz w:val="32"/>
                <w:szCs w:val="32"/>
              </w:rPr>
              <w:t>%</w:t>
            </w:r>
          </w:p>
        </w:tc>
        <w:tc>
          <w:tcPr>
            <w:tcW w:w="2749" w:type="pct"/>
          </w:tcPr>
          <w:p w14:paraId="02985CDB" w14:textId="77777777" w:rsidR="001370E4" w:rsidRPr="00C65C4F" w:rsidRDefault="001370E4" w:rsidP="00635A45">
            <w:pPr>
              <w:spacing w:beforeLines="50" w:before="180" w:line="300" w:lineRule="exact"/>
              <w:jc w:val="both"/>
              <w:rPr>
                <w:rFonts w:ascii="DFKai-SB" w:eastAsia="DFKai-SB" w:hAnsi="DFKai-SB" w:cs="Times New Roman"/>
                <w:sz w:val="32"/>
                <w:szCs w:val="32"/>
              </w:rPr>
            </w:pPr>
            <w:r w:rsidRPr="00C65C4F">
              <w:rPr>
                <w:rFonts w:ascii="DFKai-SB" w:eastAsia="DFKai-SB" w:hAnsi="DFKai-SB" w:cs="Times New Roman" w:hint="eastAsia"/>
                <w:sz w:val="32"/>
                <w:szCs w:val="32"/>
              </w:rPr>
              <w:t>完整性、題目的適當性、研究的困難度</w:t>
            </w:r>
          </w:p>
        </w:tc>
      </w:tr>
      <w:tr w:rsidR="001370E4" w:rsidRPr="00C65C4F" w14:paraId="4032D264" w14:textId="77777777" w:rsidTr="00CB2D0D">
        <w:trPr>
          <w:jc w:val="center"/>
        </w:trPr>
        <w:tc>
          <w:tcPr>
            <w:tcW w:w="1745" w:type="pct"/>
            <w:vAlign w:val="center"/>
          </w:tcPr>
          <w:p w14:paraId="642CCB99" w14:textId="77777777" w:rsidR="001370E4" w:rsidRPr="00C65C4F" w:rsidRDefault="001370E4" w:rsidP="00635A45">
            <w:pPr>
              <w:spacing w:beforeLines="50" w:before="180" w:line="300" w:lineRule="exact"/>
              <w:rPr>
                <w:rFonts w:ascii="DFKai-SB" w:eastAsia="DFKai-SB" w:hAnsi="DFKai-SB" w:cs="Times New Roman"/>
                <w:sz w:val="32"/>
                <w:szCs w:val="32"/>
              </w:rPr>
            </w:pPr>
            <w:r w:rsidRPr="00C65C4F">
              <w:rPr>
                <w:rFonts w:ascii="DFKai-SB" w:eastAsia="DFKai-SB" w:hAnsi="DFKai-SB" w:cs="Times New Roman"/>
                <w:sz w:val="32"/>
                <w:szCs w:val="32"/>
              </w:rPr>
              <w:t>(2)專題之實用價</w:t>
            </w:r>
            <w:r w:rsidRPr="00C65C4F">
              <w:rPr>
                <w:rFonts w:ascii="DFKai-SB" w:eastAsia="DFKai-SB" w:hAnsi="DFKai-SB" w:cs="Times New Roman" w:hint="eastAsia"/>
                <w:sz w:val="32"/>
                <w:szCs w:val="32"/>
              </w:rPr>
              <w:t>值</w:t>
            </w:r>
          </w:p>
        </w:tc>
        <w:tc>
          <w:tcPr>
            <w:tcW w:w="506" w:type="pct"/>
            <w:vAlign w:val="center"/>
          </w:tcPr>
          <w:p w14:paraId="258BA990" w14:textId="77777777" w:rsidR="001370E4" w:rsidRPr="00C65C4F" w:rsidRDefault="001370E4" w:rsidP="00635A45">
            <w:pPr>
              <w:spacing w:beforeLines="50" w:before="180" w:line="300" w:lineRule="exact"/>
              <w:jc w:val="right"/>
              <w:rPr>
                <w:rFonts w:ascii="DFKai-SB" w:eastAsia="DFKai-SB" w:hAnsi="DFKai-SB" w:cs="Times New Roman"/>
                <w:sz w:val="32"/>
                <w:szCs w:val="32"/>
              </w:rPr>
            </w:pPr>
            <w:r w:rsidRPr="00C65C4F">
              <w:rPr>
                <w:rFonts w:ascii="DFKai-SB" w:eastAsia="DFKai-SB" w:hAnsi="DFKai-SB" w:cs="Times New Roman" w:hint="eastAsia"/>
                <w:sz w:val="32"/>
                <w:szCs w:val="32"/>
              </w:rPr>
              <w:t>3</w:t>
            </w:r>
            <w:r w:rsidRPr="00C65C4F">
              <w:rPr>
                <w:rFonts w:ascii="DFKai-SB" w:eastAsia="DFKai-SB" w:hAnsi="DFKai-SB" w:cs="Times New Roman"/>
                <w:sz w:val="32"/>
                <w:szCs w:val="32"/>
              </w:rPr>
              <w:t>0%</w:t>
            </w:r>
          </w:p>
        </w:tc>
        <w:tc>
          <w:tcPr>
            <w:tcW w:w="2749" w:type="pct"/>
          </w:tcPr>
          <w:p w14:paraId="79F4D240" w14:textId="77777777" w:rsidR="001370E4" w:rsidRPr="00C65C4F" w:rsidRDefault="001370E4" w:rsidP="00635A45">
            <w:pPr>
              <w:spacing w:beforeLines="50" w:before="180" w:line="300" w:lineRule="exact"/>
              <w:jc w:val="both"/>
              <w:rPr>
                <w:rFonts w:ascii="DFKai-SB" w:eastAsia="DFKai-SB" w:hAnsi="DFKai-SB" w:cs="Times New Roman"/>
                <w:sz w:val="32"/>
                <w:szCs w:val="32"/>
              </w:rPr>
            </w:pPr>
            <w:r w:rsidRPr="00C65C4F">
              <w:rPr>
                <w:rFonts w:ascii="DFKai-SB" w:eastAsia="DFKai-SB" w:hAnsi="DFKai-SB" w:cs="Times New Roman" w:hint="eastAsia"/>
                <w:sz w:val="32"/>
                <w:szCs w:val="32"/>
              </w:rPr>
              <w:t>實用性、貢獻性</w:t>
            </w:r>
          </w:p>
        </w:tc>
      </w:tr>
      <w:tr w:rsidR="001370E4" w:rsidRPr="00C65C4F" w14:paraId="1D695162" w14:textId="77777777" w:rsidTr="00CB2D0D">
        <w:trPr>
          <w:jc w:val="center"/>
        </w:trPr>
        <w:tc>
          <w:tcPr>
            <w:tcW w:w="1745" w:type="pct"/>
            <w:vAlign w:val="center"/>
          </w:tcPr>
          <w:p w14:paraId="78BE2AF4" w14:textId="77777777" w:rsidR="001370E4" w:rsidRPr="00C65C4F" w:rsidRDefault="001370E4" w:rsidP="00635A45">
            <w:pPr>
              <w:spacing w:beforeLines="50" w:before="180" w:line="300" w:lineRule="exact"/>
              <w:rPr>
                <w:rFonts w:ascii="DFKai-SB" w:eastAsia="DFKai-SB" w:hAnsi="DFKai-SB" w:cs="Times New Roman"/>
                <w:sz w:val="32"/>
                <w:szCs w:val="32"/>
              </w:rPr>
            </w:pPr>
            <w:r w:rsidRPr="00C65C4F">
              <w:rPr>
                <w:rFonts w:ascii="DFKai-SB" w:eastAsia="DFKai-SB" w:hAnsi="DFKai-SB" w:cs="Times New Roman"/>
                <w:sz w:val="32"/>
                <w:szCs w:val="32"/>
              </w:rPr>
              <w:t>(3)資料的蒐集分析</w:t>
            </w:r>
          </w:p>
        </w:tc>
        <w:tc>
          <w:tcPr>
            <w:tcW w:w="506" w:type="pct"/>
            <w:vAlign w:val="center"/>
          </w:tcPr>
          <w:p w14:paraId="3282D0AC" w14:textId="77777777" w:rsidR="001370E4" w:rsidRPr="00C65C4F" w:rsidRDefault="001370E4" w:rsidP="00635A45">
            <w:pPr>
              <w:spacing w:beforeLines="50" w:before="180" w:line="300" w:lineRule="exact"/>
              <w:jc w:val="right"/>
              <w:rPr>
                <w:rFonts w:ascii="DFKai-SB" w:eastAsia="DFKai-SB" w:hAnsi="DFKai-SB" w:cs="Times New Roman"/>
                <w:sz w:val="32"/>
                <w:szCs w:val="32"/>
              </w:rPr>
            </w:pPr>
            <w:r w:rsidRPr="00C65C4F">
              <w:rPr>
                <w:rFonts w:ascii="DFKai-SB" w:eastAsia="DFKai-SB" w:hAnsi="DFKai-SB" w:cs="Times New Roman"/>
                <w:sz w:val="32"/>
                <w:szCs w:val="32"/>
              </w:rPr>
              <w:t>25%</w:t>
            </w:r>
          </w:p>
        </w:tc>
        <w:tc>
          <w:tcPr>
            <w:tcW w:w="2749" w:type="pct"/>
          </w:tcPr>
          <w:p w14:paraId="5F8C1E0A" w14:textId="77777777" w:rsidR="001370E4" w:rsidRPr="00C65C4F" w:rsidRDefault="001370E4" w:rsidP="00635A45">
            <w:pPr>
              <w:spacing w:beforeLines="50" w:before="180" w:line="300" w:lineRule="exact"/>
              <w:jc w:val="both"/>
              <w:rPr>
                <w:rFonts w:ascii="DFKai-SB" w:eastAsia="DFKai-SB" w:hAnsi="DFKai-SB" w:cs="Times New Roman"/>
                <w:sz w:val="32"/>
                <w:szCs w:val="32"/>
              </w:rPr>
            </w:pPr>
            <w:r w:rsidRPr="00C65C4F">
              <w:rPr>
                <w:rFonts w:ascii="DFKai-SB" w:eastAsia="DFKai-SB" w:hAnsi="DFKai-SB" w:cs="Times New Roman" w:hint="eastAsia"/>
                <w:sz w:val="32"/>
                <w:szCs w:val="32"/>
              </w:rPr>
              <w:t>文獻引用、資料獲取、分析的正確性</w:t>
            </w:r>
          </w:p>
        </w:tc>
      </w:tr>
      <w:tr w:rsidR="001370E4" w:rsidRPr="00C65C4F" w14:paraId="2F93E0AD" w14:textId="77777777" w:rsidTr="00CB2D0D">
        <w:trPr>
          <w:jc w:val="center"/>
        </w:trPr>
        <w:tc>
          <w:tcPr>
            <w:tcW w:w="1745" w:type="pct"/>
            <w:vAlign w:val="center"/>
          </w:tcPr>
          <w:p w14:paraId="6C63D7B8" w14:textId="77777777" w:rsidR="001370E4" w:rsidRPr="00C65C4F" w:rsidRDefault="001370E4" w:rsidP="00635A45">
            <w:pPr>
              <w:spacing w:beforeLines="50" w:before="180" w:line="300" w:lineRule="exact"/>
              <w:rPr>
                <w:rFonts w:ascii="DFKai-SB" w:eastAsia="DFKai-SB" w:hAnsi="DFKai-SB" w:cs="Times New Roman"/>
                <w:sz w:val="32"/>
                <w:szCs w:val="32"/>
              </w:rPr>
            </w:pPr>
            <w:r w:rsidRPr="00C65C4F">
              <w:rPr>
                <w:rFonts w:ascii="DFKai-SB" w:eastAsia="DFKai-SB" w:hAnsi="DFKai-SB" w:cs="Times New Roman"/>
                <w:sz w:val="32"/>
                <w:szCs w:val="32"/>
              </w:rPr>
              <w:t>(4)論文的表達</w:t>
            </w:r>
          </w:p>
        </w:tc>
        <w:tc>
          <w:tcPr>
            <w:tcW w:w="506" w:type="pct"/>
            <w:vAlign w:val="center"/>
          </w:tcPr>
          <w:p w14:paraId="4D5793BF" w14:textId="77777777" w:rsidR="001370E4" w:rsidRPr="00C65C4F" w:rsidRDefault="001370E4" w:rsidP="00635A45">
            <w:pPr>
              <w:spacing w:beforeLines="50" w:before="180" w:line="300" w:lineRule="exact"/>
              <w:jc w:val="right"/>
              <w:rPr>
                <w:rFonts w:ascii="DFKai-SB" w:eastAsia="DFKai-SB" w:hAnsi="DFKai-SB" w:cs="Times New Roman"/>
                <w:sz w:val="32"/>
                <w:szCs w:val="32"/>
              </w:rPr>
            </w:pPr>
            <w:r w:rsidRPr="00C65C4F">
              <w:rPr>
                <w:rFonts w:ascii="DFKai-SB" w:eastAsia="DFKai-SB" w:hAnsi="DFKai-SB" w:cs="Times New Roman"/>
                <w:sz w:val="32"/>
                <w:szCs w:val="32"/>
              </w:rPr>
              <w:t>20%</w:t>
            </w:r>
          </w:p>
        </w:tc>
        <w:tc>
          <w:tcPr>
            <w:tcW w:w="2749" w:type="pct"/>
          </w:tcPr>
          <w:p w14:paraId="33CBE16D" w14:textId="77777777" w:rsidR="001370E4" w:rsidRPr="00C65C4F" w:rsidRDefault="001370E4" w:rsidP="00635A45">
            <w:pPr>
              <w:spacing w:beforeLines="50" w:before="180" w:line="300" w:lineRule="exact"/>
              <w:jc w:val="both"/>
              <w:rPr>
                <w:rFonts w:ascii="DFKai-SB" w:eastAsia="DFKai-SB" w:hAnsi="DFKai-SB" w:cs="Times New Roman"/>
                <w:sz w:val="32"/>
                <w:szCs w:val="32"/>
              </w:rPr>
            </w:pPr>
            <w:r w:rsidRPr="00C65C4F">
              <w:rPr>
                <w:rFonts w:ascii="DFKai-SB" w:eastAsia="DFKai-SB" w:hAnsi="DFKai-SB" w:cs="Times New Roman" w:hint="eastAsia"/>
                <w:sz w:val="32"/>
                <w:szCs w:val="32"/>
              </w:rPr>
              <w:t>文字流暢性、整體表現</w:t>
            </w:r>
          </w:p>
        </w:tc>
      </w:tr>
    </w:tbl>
    <w:p w14:paraId="2F139302" w14:textId="5854E2A8" w:rsidR="00DF76D8" w:rsidRDefault="00CB2D0D" w:rsidP="00DF76D8">
      <w:pPr>
        <w:pStyle w:val="a3"/>
        <w:numPr>
          <w:ilvl w:val="0"/>
          <w:numId w:val="6"/>
        </w:numPr>
        <w:spacing w:beforeLines="50" w:before="180" w:line="300" w:lineRule="exact"/>
        <w:ind w:leftChars="0"/>
        <w:jc w:val="both"/>
        <w:rPr>
          <w:rFonts w:ascii="DFKai-SB" w:eastAsia="DFKai-SB" w:hAnsi="DFKai-SB" w:cs="Times New Roman"/>
          <w:sz w:val="32"/>
          <w:szCs w:val="32"/>
        </w:rPr>
      </w:pPr>
      <w:r w:rsidRPr="00DF76D8">
        <w:rPr>
          <w:rFonts w:ascii="DFKai-SB" w:eastAsia="DFKai-SB" w:hAnsi="DFKai-SB" w:cs="Times New Roman" w:hint="eastAsia"/>
          <w:sz w:val="32"/>
          <w:szCs w:val="32"/>
        </w:rPr>
        <w:t>進入複賽隊伍名單如下</w:t>
      </w:r>
      <w:r w:rsidR="00644ED5" w:rsidRPr="00DF76D8">
        <w:rPr>
          <w:rFonts w:ascii="DFKai-SB" w:eastAsia="DFKai-SB" w:hAnsi="DFKai-SB" w:cs="Times New Roman" w:hint="eastAsia"/>
          <w:sz w:val="32"/>
          <w:szCs w:val="32"/>
        </w:rPr>
        <w:t>：</w:t>
      </w:r>
    </w:p>
    <w:tbl>
      <w:tblPr>
        <w:tblStyle w:val="a4"/>
        <w:tblpPr w:leftFromText="142" w:rightFromText="142" w:vertAnchor="text" w:horzAnchor="margin" w:tblpXSpec="center" w:tblpY="257"/>
        <w:tblW w:w="5000" w:type="pct"/>
        <w:tblLook w:val="04A0" w:firstRow="1" w:lastRow="0" w:firstColumn="1" w:lastColumn="0" w:noHBand="0" w:noVBand="1"/>
      </w:tblPr>
      <w:tblGrid>
        <w:gridCol w:w="8538"/>
      </w:tblGrid>
      <w:tr w:rsidR="00DF76D8" w:rsidRPr="00255370" w14:paraId="7EEB448E" w14:textId="77777777" w:rsidTr="00D4796D">
        <w:tc>
          <w:tcPr>
            <w:tcW w:w="5000" w:type="pct"/>
          </w:tcPr>
          <w:p w14:paraId="7CC72534" w14:textId="77777777" w:rsidR="00DF76D8" w:rsidRPr="00255370" w:rsidRDefault="00DF76D8" w:rsidP="00D4796D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255370">
              <w:rPr>
                <w:rFonts w:ascii="DFKai-SB" w:eastAsia="DFKai-SB" w:hAnsi="DFKai-SB" w:hint="eastAsia"/>
                <w:sz w:val="28"/>
                <w:szCs w:val="28"/>
              </w:rPr>
              <w:t>隊名</w:t>
            </w:r>
          </w:p>
        </w:tc>
      </w:tr>
      <w:tr w:rsidR="00DF76D8" w:rsidRPr="00255370" w14:paraId="22E13171" w14:textId="77777777" w:rsidTr="00D4796D">
        <w:tc>
          <w:tcPr>
            <w:tcW w:w="5000" w:type="pct"/>
          </w:tcPr>
          <w:p w14:paraId="22B207C7" w14:textId="77777777" w:rsidR="00DF76D8" w:rsidRPr="00224718" w:rsidRDefault="00DF76D8" w:rsidP="00D4796D">
            <w:pPr>
              <w:rPr>
                <w:rFonts w:ascii="DFKai-SB" w:eastAsia="DFKai-SB" w:hAnsi="DFKai-SB"/>
                <w:sz w:val="32"/>
                <w:szCs w:val="32"/>
              </w:rPr>
            </w:pPr>
            <w:r w:rsidRPr="00224718">
              <w:rPr>
                <w:rFonts w:ascii="DFKai-SB" w:eastAsia="DFKai-SB" w:hAnsi="DFKai-SB"/>
                <w:sz w:val="32"/>
                <w:szCs w:val="32"/>
              </w:rPr>
              <w:t>Smart Logistic</w:t>
            </w:r>
          </w:p>
        </w:tc>
      </w:tr>
      <w:tr w:rsidR="00DF76D8" w:rsidRPr="00255370" w14:paraId="0DD380E2" w14:textId="77777777" w:rsidTr="00D4796D">
        <w:trPr>
          <w:trHeight w:val="636"/>
        </w:trPr>
        <w:tc>
          <w:tcPr>
            <w:tcW w:w="5000" w:type="pct"/>
          </w:tcPr>
          <w:p w14:paraId="34326EDA" w14:textId="77777777" w:rsidR="00DF76D8" w:rsidRPr="00224718" w:rsidRDefault="00DF76D8" w:rsidP="00D4796D">
            <w:pPr>
              <w:rPr>
                <w:rFonts w:ascii="DFKai-SB" w:eastAsia="DFKai-SB" w:hAnsi="DFKai-SB"/>
                <w:sz w:val="32"/>
                <w:szCs w:val="32"/>
              </w:rPr>
            </w:pPr>
            <w:r w:rsidRPr="00224718">
              <w:rPr>
                <w:rFonts w:ascii="DFKai-SB" w:eastAsia="DFKai-SB" w:hAnsi="DFKai-SB" w:hint="eastAsia"/>
                <w:sz w:val="32"/>
                <w:szCs w:val="32"/>
              </w:rPr>
              <w:t>以生態系觀點探討電子商務物流演變</w:t>
            </w:r>
            <w:r w:rsidRPr="00224718">
              <w:rPr>
                <w:rFonts w:ascii="DFKai-SB" w:eastAsia="DFKai-SB" w:hAnsi="DFKai-SB"/>
                <w:sz w:val="32"/>
                <w:szCs w:val="32"/>
              </w:rPr>
              <w:t>-以台灣三大電商為例</w:t>
            </w:r>
          </w:p>
        </w:tc>
      </w:tr>
      <w:tr w:rsidR="00DF76D8" w:rsidRPr="00255370" w14:paraId="29191A98" w14:textId="77777777" w:rsidTr="00D4796D">
        <w:tc>
          <w:tcPr>
            <w:tcW w:w="5000" w:type="pct"/>
          </w:tcPr>
          <w:p w14:paraId="06040FDC" w14:textId="77777777" w:rsidR="00DF76D8" w:rsidRDefault="00DF76D8" w:rsidP="00D4796D">
            <w:pPr>
              <w:rPr>
                <w:rFonts w:ascii="DFKai-SB" w:eastAsia="DFKai-SB" w:hAnsi="DFKai-SB"/>
                <w:sz w:val="32"/>
                <w:szCs w:val="32"/>
              </w:rPr>
            </w:pPr>
            <w:r w:rsidRPr="00224718">
              <w:rPr>
                <w:rFonts w:ascii="DFKai-SB" w:eastAsia="DFKai-SB" w:hAnsi="DFKai-SB"/>
                <w:sz w:val="32"/>
                <w:szCs w:val="32"/>
              </w:rPr>
              <w:t>新冠</w:t>
            </w:r>
            <w:proofErr w:type="gramStart"/>
            <w:r w:rsidRPr="00224718">
              <w:rPr>
                <w:rFonts w:ascii="DFKai-SB" w:eastAsia="DFKai-SB" w:hAnsi="DFKai-SB"/>
                <w:sz w:val="32"/>
                <w:szCs w:val="32"/>
              </w:rPr>
              <w:t>疫情對</w:t>
            </w:r>
            <w:proofErr w:type="gramEnd"/>
            <w:r w:rsidRPr="00224718">
              <w:rPr>
                <w:rFonts w:ascii="DFKai-SB" w:eastAsia="DFKai-SB" w:hAnsi="DFKai-SB"/>
                <w:sz w:val="32"/>
                <w:szCs w:val="32"/>
              </w:rPr>
              <w:t>國際物流</w:t>
            </w:r>
            <w:r w:rsidRPr="00224718">
              <w:rPr>
                <w:rFonts w:ascii="DFKai-SB" w:eastAsia="DFKai-SB" w:hAnsi="DFKai-SB" w:hint="eastAsia"/>
                <w:sz w:val="32"/>
                <w:szCs w:val="32"/>
              </w:rPr>
              <w:t>產業發展影響之研究</w:t>
            </w:r>
            <w:r w:rsidRPr="00224718">
              <w:rPr>
                <w:rFonts w:ascii="DFKai-SB" w:eastAsia="DFKai-SB" w:hAnsi="DFKai-SB"/>
                <w:sz w:val="32"/>
                <w:szCs w:val="32"/>
              </w:rPr>
              <w:t>-</w:t>
            </w:r>
          </w:p>
          <w:p w14:paraId="64E10F69" w14:textId="77777777" w:rsidR="00DF76D8" w:rsidRPr="00224718" w:rsidRDefault="00DF76D8" w:rsidP="00D4796D">
            <w:pPr>
              <w:rPr>
                <w:rFonts w:ascii="DFKai-SB" w:eastAsia="DFKai-SB" w:hAnsi="DFKai-SB"/>
                <w:sz w:val="32"/>
                <w:szCs w:val="32"/>
              </w:rPr>
            </w:pPr>
            <w:r w:rsidRPr="00224718">
              <w:rPr>
                <w:rFonts w:ascii="DFKai-SB" w:eastAsia="DFKai-SB" w:hAnsi="DFKai-SB"/>
                <w:sz w:val="32"/>
                <w:szCs w:val="32"/>
              </w:rPr>
              <w:lastRenderedPageBreak/>
              <w:t>以台灣國際物流</w:t>
            </w:r>
            <w:r w:rsidRPr="00224718">
              <w:rPr>
                <w:rFonts w:ascii="DFKai-SB" w:eastAsia="DFKai-SB" w:hAnsi="DFKai-SB" w:hint="eastAsia"/>
                <w:sz w:val="32"/>
                <w:szCs w:val="32"/>
              </w:rPr>
              <w:t>產業為例</w:t>
            </w:r>
          </w:p>
        </w:tc>
      </w:tr>
      <w:tr w:rsidR="00DF76D8" w:rsidRPr="00255370" w14:paraId="70C5DB09" w14:textId="77777777" w:rsidTr="00D4796D">
        <w:tc>
          <w:tcPr>
            <w:tcW w:w="5000" w:type="pct"/>
          </w:tcPr>
          <w:p w14:paraId="431DFED4" w14:textId="77777777" w:rsidR="00DF76D8" w:rsidRPr="00224718" w:rsidRDefault="00DF76D8" w:rsidP="00D4796D">
            <w:pPr>
              <w:rPr>
                <w:rFonts w:ascii="DFKai-SB" w:eastAsia="DFKai-SB" w:hAnsi="DFKai-SB"/>
                <w:sz w:val="32"/>
                <w:szCs w:val="32"/>
              </w:rPr>
            </w:pPr>
            <w:proofErr w:type="gramStart"/>
            <w:r w:rsidRPr="00224718">
              <w:rPr>
                <w:rFonts w:ascii="DFKai-SB" w:eastAsia="DFKai-SB" w:hAnsi="DFKai-SB" w:hint="eastAsia"/>
                <w:sz w:val="32"/>
                <w:szCs w:val="32"/>
              </w:rPr>
              <w:lastRenderedPageBreak/>
              <w:t>食品冷鏈倉儲</w:t>
            </w:r>
            <w:proofErr w:type="gramEnd"/>
            <w:r w:rsidRPr="00224718">
              <w:rPr>
                <w:rFonts w:ascii="DFKai-SB" w:eastAsia="DFKai-SB" w:hAnsi="DFKai-SB" w:hint="eastAsia"/>
                <w:sz w:val="32"/>
                <w:szCs w:val="32"/>
              </w:rPr>
              <w:t>人員之職能分析</w:t>
            </w:r>
          </w:p>
        </w:tc>
      </w:tr>
      <w:tr w:rsidR="00DF76D8" w:rsidRPr="00255370" w14:paraId="1387BC39" w14:textId="77777777" w:rsidTr="00D4796D">
        <w:tc>
          <w:tcPr>
            <w:tcW w:w="5000" w:type="pct"/>
          </w:tcPr>
          <w:p w14:paraId="7170E82B" w14:textId="77777777" w:rsidR="00DF76D8" w:rsidRPr="00224718" w:rsidRDefault="00DF76D8" w:rsidP="00D4796D">
            <w:pPr>
              <w:rPr>
                <w:rFonts w:ascii="DFKai-SB" w:eastAsia="DFKai-SB" w:hAnsi="DFKai-SB"/>
                <w:sz w:val="32"/>
                <w:szCs w:val="32"/>
              </w:rPr>
            </w:pPr>
            <w:r w:rsidRPr="00224718">
              <w:rPr>
                <w:rFonts w:ascii="DFKai-SB" w:eastAsia="DFKai-SB" w:hAnsi="DFKai-SB" w:hint="eastAsia"/>
                <w:sz w:val="32"/>
                <w:szCs w:val="32"/>
              </w:rPr>
              <w:t>探討</w:t>
            </w:r>
            <w:r w:rsidRPr="00224718">
              <w:rPr>
                <w:rFonts w:ascii="DFKai-SB" w:eastAsia="DFKai-SB" w:hAnsi="DFKai-SB"/>
                <w:sz w:val="32"/>
                <w:szCs w:val="32"/>
              </w:rPr>
              <w:t>SDN及改善服務品質以提升平台績效-以</w:t>
            </w:r>
            <w:proofErr w:type="spellStart"/>
            <w:r w:rsidRPr="00224718">
              <w:rPr>
                <w:rFonts w:ascii="DFKai-SB" w:eastAsia="DFKai-SB" w:hAnsi="DFKai-SB"/>
                <w:sz w:val="32"/>
                <w:szCs w:val="32"/>
              </w:rPr>
              <w:t>Foodpanda</w:t>
            </w:r>
            <w:proofErr w:type="spellEnd"/>
            <w:r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 xml:space="preserve">・　</w:t>
            </w:r>
            <w:r w:rsidRPr="00224718">
              <w:rPr>
                <w:rFonts w:ascii="DFKai-SB" w:eastAsia="DFKai-SB" w:hAnsi="DFKai-SB"/>
                <w:sz w:val="32"/>
                <w:szCs w:val="32"/>
              </w:rPr>
              <w:t>Uber Eats為例</w:t>
            </w:r>
          </w:p>
        </w:tc>
      </w:tr>
      <w:tr w:rsidR="00DF76D8" w:rsidRPr="00255370" w14:paraId="6BD356E9" w14:textId="77777777" w:rsidTr="00D4796D">
        <w:tc>
          <w:tcPr>
            <w:tcW w:w="5000" w:type="pct"/>
          </w:tcPr>
          <w:p w14:paraId="594CA142" w14:textId="77777777" w:rsidR="00DF76D8" w:rsidRPr="00224718" w:rsidRDefault="00DF76D8" w:rsidP="00D4796D">
            <w:pPr>
              <w:rPr>
                <w:rFonts w:ascii="DFKai-SB" w:eastAsia="DFKai-SB" w:hAnsi="DFKai-SB"/>
                <w:sz w:val="32"/>
                <w:szCs w:val="32"/>
              </w:rPr>
            </w:pPr>
            <w:r w:rsidRPr="00224718">
              <w:rPr>
                <w:rFonts w:ascii="DFKai-SB" w:eastAsia="DFKai-SB" w:hAnsi="DFKai-SB" w:hint="eastAsia"/>
                <w:sz w:val="32"/>
                <w:szCs w:val="32"/>
              </w:rPr>
              <w:t>電商平</w:t>
            </w:r>
            <w:proofErr w:type="gramStart"/>
            <w:r w:rsidRPr="00224718">
              <w:rPr>
                <w:rFonts w:ascii="DFKai-SB" w:eastAsia="DFKai-SB" w:hAnsi="DFKai-SB" w:hint="eastAsia"/>
                <w:sz w:val="32"/>
                <w:szCs w:val="32"/>
              </w:rPr>
              <w:t>臺</w:t>
            </w:r>
            <w:proofErr w:type="gramEnd"/>
            <w:r w:rsidRPr="00224718">
              <w:rPr>
                <w:rFonts w:ascii="DFKai-SB" w:eastAsia="DFKai-SB" w:hAnsi="DFKai-SB" w:hint="eastAsia"/>
                <w:sz w:val="32"/>
                <w:szCs w:val="32"/>
              </w:rPr>
              <w:t>物流服務品質顧客滿意度之研究</w:t>
            </w:r>
          </w:p>
        </w:tc>
      </w:tr>
      <w:tr w:rsidR="00DF76D8" w:rsidRPr="00255370" w14:paraId="712E250B" w14:textId="77777777" w:rsidTr="00D4796D">
        <w:tc>
          <w:tcPr>
            <w:tcW w:w="5000" w:type="pct"/>
          </w:tcPr>
          <w:p w14:paraId="25BA251A" w14:textId="77777777" w:rsidR="00DF76D8" w:rsidRPr="00224718" w:rsidRDefault="00DF76D8" w:rsidP="00D4796D">
            <w:pPr>
              <w:rPr>
                <w:rFonts w:ascii="DFKai-SB" w:eastAsia="DFKai-SB" w:hAnsi="DFKai-SB"/>
                <w:sz w:val="32"/>
                <w:szCs w:val="32"/>
              </w:rPr>
            </w:pPr>
            <w:r w:rsidRPr="00224718">
              <w:rPr>
                <w:rFonts w:ascii="DFKai-SB" w:eastAsia="DFKai-SB" w:hAnsi="DFKai-SB" w:hint="eastAsia"/>
                <w:sz w:val="32"/>
                <w:szCs w:val="32"/>
              </w:rPr>
              <w:t>優質企業安全認證滿意度之研究</w:t>
            </w:r>
          </w:p>
        </w:tc>
      </w:tr>
    </w:tbl>
    <w:p w14:paraId="70A1964D" w14:textId="6E1C92C3" w:rsidR="00DF76D8" w:rsidRPr="00DF76D8" w:rsidRDefault="00501E1D" w:rsidP="00DF76D8">
      <w:pPr>
        <w:pStyle w:val="af"/>
        <w:numPr>
          <w:ilvl w:val="0"/>
          <w:numId w:val="6"/>
        </w:numPr>
        <w:rPr>
          <w:rFonts w:ascii="DFKai-SB" w:eastAsia="DFKai-SB" w:hAnsi="DFKai-SB" w:hint="eastAsia"/>
          <w:sz w:val="32"/>
          <w:szCs w:val="32"/>
        </w:rPr>
      </w:pPr>
      <w:r w:rsidRPr="00501E1D">
        <w:rPr>
          <w:rFonts w:ascii="DFKai-SB" w:eastAsia="DFKai-SB" w:hAnsi="DFKai-SB" w:hint="eastAsia"/>
          <w:sz w:val="32"/>
          <w:szCs w:val="32"/>
        </w:rPr>
        <w:t>競賽</w:t>
      </w:r>
      <w:r w:rsidR="00DF76D8" w:rsidRPr="00DF76D8">
        <w:rPr>
          <w:rFonts w:ascii="DFKai-SB" w:eastAsia="DFKai-SB" w:hAnsi="DFKai-SB" w:hint="eastAsia"/>
          <w:sz w:val="32"/>
          <w:szCs w:val="32"/>
        </w:rPr>
        <w:t>結果將於110年07月</w:t>
      </w:r>
      <w:r w:rsidR="00DF76D8" w:rsidRPr="00DF76D8">
        <w:rPr>
          <w:rFonts w:ascii="DFKai-SB" w:eastAsia="DFKai-SB" w:hAnsi="DFKai-SB"/>
          <w:sz w:val="32"/>
          <w:szCs w:val="32"/>
        </w:rPr>
        <w:t>10</w:t>
      </w:r>
      <w:r w:rsidR="00DF76D8" w:rsidRPr="00DF76D8">
        <w:rPr>
          <w:rFonts w:ascii="DFKai-SB" w:eastAsia="DFKai-SB" w:hAnsi="DFKai-SB" w:hint="eastAsia"/>
          <w:sz w:val="32"/>
          <w:szCs w:val="32"/>
        </w:rPr>
        <w:t>日(</w:t>
      </w:r>
      <w:r w:rsidR="00DF76D8" w:rsidRPr="00DF76D8">
        <w:rPr>
          <w:rFonts w:ascii="DFKai-SB" w:eastAsia="DFKai-SB" w:hAnsi="DFKai-SB" w:hint="eastAsia"/>
          <w:sz w:val="32"/>
          <w:szCs w:val="32"/>
        </w:rPr>
        <w:t>五</w:t>
      </w:r>
      <w:r w:rsidR="00DF76D8" w:rsidRPr="00DF76D8">
        <w:rPr>
          <w:rFonts w:ascii="DFKai-SB" w:eastAsia="DFKai-SB" w:hAnsi="DFKai-SB" w:hint="eastAsia"/>
          <w:sz w:val="32"/>
          <w:szCs w:val="32"/>
        </w:rPr>
        <w:t>)以E-mail方式通知，並於本校管理學院</w:t>
      </w:r>
      <w:proofErr w:type="gramStart"/>
      <w:r w:rsidR="00DF76D8" w:rsidRPr="00DF76D8">
        <w:rPr>
          <w:rFonts w:ascii="DFKai-SB" w:eastAsia="DFKai-SB" w:hAnsi="DFKai-SB" w:hint="eastAsia"/>
          <w:sz w:val="32"/>
          <w:szCs w:val="32"/>
        </w:rPr>
        <w:t>院</w:t>
      </w:r>
      <w:proofErr w:type="gramEnd"/>
      <w:r w:rsidR="00DF76D8" w:rsidRPr="00DF76D8">
        <w:rPr>
          <w:rFonts w:ascii="DFKai-SB" w:eastAsia="DFKai-SB" w:hAnsi="DFKai-SB" w:hint="eastAsia"/>
          <w:sz w:val="32"/>
          <w:szCs w:val="32"/>
        </w:rPr>
        <w:t>網頁最新消息公告。</w:t>
      </w:r>
    </w:p>
    <w:p w14:paraId="63726CCE" w14:textId="77777777" w:rsidR="00DF76D8" w:rsidRPr="00501E1D" w:rsidRDefault="00DF76D8" w:rsidP="00DF76D8">
      <w:pPr>
        <w:pStyle w:val="a3"/>
        <w:spacing w:beforeLines="50" w:before="180" w:line="300" w:lineRule="exact"/>
        <w:ind w:leftChars="0" w:left="420"/>
        <w:jc w:val="both"/>
        <w:rPr>
          <w:rFonts w:ascii="DFKai-SB" w:eastAsia="DFKai-SB" w:hAnsi="DFKai-SB" w:cs="Times New Roman" w:hint="eastAsia"/>
          <w:sz w:val="32"/>
          <w:szCs w:val="32"/>
        </w:rPr>
      </w:pPr>
    </w:p>
    <w:sectPr w:rsidR="00DF76D8" w:rsidRPr="00501E1D" w:rsidSect="0074338F">
      <w:headerReference w:type="default" r:id="rId8"/>
      <w:footerReference w:type="default" r:id="rId9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B70D" w14:textId="77777777" w:rsidR="00514353" w:rsidRDefault="00514353" w:rsidP="00C45DC4">
      <w:r>
        <w:separator/>
      </w:r>
    </w:p>
  </w:endnote>
  <w:endnote w:type="continuationSeparator" w:id="0">
    <w:p w14:paraId="3ACA26A4" w14:textId="77777777" w:rsidR="00514353" w:rsidRDefault="00514353" w:rsidP="00C4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162499"/>
      <w:docPartObj>
        <w:docPartGallery w:val="Page Numbers (Bottom of Page)"/>
        <w:docPartUnique/>
      </w:docPartObj>
    </w:sdtPr>
    <w:sdtEndPr/>
    <w:sdtContent>
      <w:p w14:paraId="44100892" w14:textId="77777777" w:rsidR="00B757A1" w:rsidRDefault="00B757A1" w:rsidP="00B757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6C0" w:rsidRPr="003666C0">
          <w:rPr>
            <w:noProof/>
            <w:lang w:val="zh-TW"/>
          </w:rPr>
          <w:t>5</w:t>
        </w:r>
        <w:r>
          <w:fldChar w:fldCharType="end"/>
        </w:r>
      </w:p>
    </w:sdtContent>
  </w:sdt>
  <w:p w14:paraId="5DCFE2D7" w14:textId="77777777" w:rsidR="002B7A8D" w:rsidRDefault="002B7A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1D4A" w14:textId="77777777" w:rsidR="00514353" w:rsidRDefault="00514353" w:rsidP="00C45DC4">
      <w:r>
        <w:separator/>
      </w:r>
    </w:p>
  </w:footnote>
  <w:footnote w:type="continuationSeparator" w:id="0">
    <w:p w14:paraId="57F546CE" w14:textId="77777777" w:rsidR="00514353" w:rsidRDefault="00514353" w:rsidP="00C4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3785" w14:textId="77777777" w:rsidR="00B757A1" w:rsidRDefault="00B757A1" w:rsidP="00B757A1">
    <w:pPr>
      <w:pStyle w:val="a5"/>
      <w:jc w:val="right"/>
    </w:pPr>
  </w:p>
  <w:p w14:paraId="1E7A7D57" w14:textId="77777777" w:rsidR="002B7A8D" w:rsidRDefault="002B7A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9AB"/>
    <w:multiLevelType w:val="hybridMultilevel"/>
    <w:tmpl w:val="4BC2A2C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A1F0509"/>
    <w:multiLevelType w:val="hybridMultilevel"/>
    <w:tmpl w:val="874AB3FC"/>
    <w:lvl w:ilvl="0" w:tplc="173C95E2">
      <w:start w:val="1"/>
      <w:numFmt w:val="decimal"/>
      <w:lvlText w:val="(%1)"/>
      <w:lvlJc w:val="left"/>
      <w:pPr>
        <w:ind w:left="13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516A1249"/>
    <w:multiLevelType w:val="hybridMultilevel"/>
    <w:tmpl w:val="DA2A1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017A9C"/>
    <w:multiLevelType w:val="hybridMultilevel"/>
    <w:tmpl w:val="29809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E0727B"/>
    <w:multiLevelType w:val="hybridMultilevel"/>
    <w:tmpl w:val="733AEB6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E71636D"/>
    <w:multiLevelType w:val="hybridMultilevel"/>
    <w:tmpl w:val="874AB3FC"/>
    <w:lvl w:ilvl="0" w:tplc="173C95E2">
      <w:start w:val="1"/>
      <w:numFmt w:val="decimal"/>
      <w:lvlText w:val="(%1)"/>
      <w:lvlJc w:val="left"/>
      <w:pPr>
        <w:ind w:left="13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7D630439"/>
    <w:multiLevelType w:val="hybridMultilevel"/>
    <w:tmpl w:val="6DFCD91A"/>
    <w:lvl w:ilvl="0" w:tplc="3E32662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3E326624">
      <w:start w:val="1"/>
      <w:numFmt w:val="decimalEnclosedCircle"/>
      <w:lvlText w:val="%5"/>
      <w:lvlJc w:val="left"/>
      <w:pPr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2E"/>
    <w:rsid w:val="00006D53"/>
    <w:rsid w:val="000111C3"/>
    <w:rsid w:val="00012150"/>
    <w:rsid w:val="00014348"/>
    <w:rsid w:val="00017F5A"/>
    <w:rsid w:val="00021A07"/>
    <w:rsid w:val="00021DF1"/>
    <w:rsid w:val="0004209F"/>
    <w:rsid w:val="00043571"/>
    <w:rsid w:val="00046811"/>
    <w:rsid w:val="00055335"/>
    <w:rsid w:val="000677EB"/>
    <w:rsid w:val="0007685D"/>
    <w:rsid w:val="000B2563"/>
    <w:rsid w:val="000C6883"/>
    <w:rsid w:val="000D0ED8"/>
    <w:rsid w:val="000D52D8"/>
    <w:rsid w:val="000E3B4D"/>
    <w:rsid w:val="000E6DD3"/>
    <w:rsid w:val="000F1035"/>
    <w:rsid w:val="0011050A"/>
    <w:rsid w:val="00123CC1"/>
    <w:rsid w:val="00127D91"/>
    <w:rsid w:val="00136454"/>
    <w:rsid w:val="00136630"/>
    <w:rsid w:val="001370E4"/>
    <w:rsid w:val="00151628"/>
    <w:rsid w:val="00155E31"/>
    <w:rsid w:val="00160425"/>
    <w:rsid w:val="00182F9B"/>
    <w:rsid w:val="00184B2C"/>
    <w:rsid w:val="001860E8"/>
    <w:rsid w:val="001931F1"/>
    <w:rsid w:val="001D3EDC"/>
    <w:rsid w:val="001D4F6B"/>
    <w:rsid w:val="001E14E7"/>
    <w:rsid w:val="001E61B7"/>
    <w:rsid w:val="00205592"/>
    <w:rsid w:val="00244512"/>
    <w:rsid w:val="00276F97"/>
    <w:rsid w:val="00286D8C"/>
    <w:rsid w:val="002957A8"/>
    <w:rsid w:val="00296510"/>
    <w:rsid w:val="00297B70"/>
    <w:rsid w:val="002A1FE5"/>
    <w:rsid w:val="002A3119"/>
    <w:rsid w:val="002A57F6"/>
    <w:rsid w:val="002B1A38"/>
    <w:rsid w:val="002B2DC0"/>
    <w:rsid w:val="002B7A8D"/>
    <w:rsid w:val="002C496D"/>
    <w:rsid w:val="002C6E86"/>
    <w:rsid w:val="002D3BED"/>
    <w:rsid w:val="002F0912"/>
    <w:rsid w:val="00301694"/>
    <w:rsid w:val="00312F31"/>
    <w:rsid w:val="00320003"/>
    <w:rsid w:val="00346E6B"/>
    <w:rsid w:val="00364EE2"/>
    <w:rsid w:val="003666C0"/>
    <w:rsid w:val="0037050E"/>
    <w:rsid w:val="0037796D"/>
    <w:rsid w:val="003932B0"/>
    <w:rsid w:val="00395112"/>
    <w:rsid w:val="003B2359"/>
    <w:rsid w:val="003B66F8"/>
    <w:rsid w:val="003C00D9"/>
    <w:rsid w:val="003C28E9"/>
    <w:rsid w:val="003C7230"/>
    <w:rsid w:val="003D403B"/>
    <w:rsid w:val="003D7507"/>
    <w:rsid w:val="003E07C1"/>
    <w:rsid w:val="004012B6"/>
    <w:rsid w:val="004054EF"/>
    <w:rsid w:val="004154CD"/>
    <w:rsid w:val="00416B78"/>
    <w:rsid w:val="0042101F"/>
    <w:rsid w:val="0042659B"/>
    <w:rsid w:val="00426E26"/>
    <w:rsid w:val="00430DE4"/>
    <w:rsid w:val="0043108C"/>
    <w:rsid w:val="00453E47"/>
    <w:rsid w:val="00457A5F"/>
    <w:rsid w:val="00462F7C"/>
    <w:rsid w:val="0046694D"/>
    <w:rsid w:val="00467991"/>
    <w:rsid w:val="00467FC7"/>
    <w:rsid w:val="00477FA1"/>
    <w:rsid w:val="004850EE"/>
    <w:rsid w:val="00485B88"/>
    <w:rsid w:val="00487138"/>
    <w:rsid w:val="004B2B9E"/>
    <w:rsid w:val="004B5068"/>
    <w:rsid w:val="004B633F"/>
    <w:rsid w:val="004C7F76"/>
    <w:rsid w:val="004D25AF"/>
    <w:rsid w:val="004F1C18"/>
    <w:rsid w:val="004F5657"/>
    <w:rsid w:val="00501E1D"/>
    <w:rsid w:val="00514030"/>
    <w:rsid w:val="00514353"/>
    <w:rsid w:val="00515419"/>
    <w:rsid w:val="0055072C"/>
    <w:rsid w:val="00566F04"/>
    <w:rsid w:val="00570A52"/>
    <w:rsid w:val="005928E9"/>
    <w:rsid w:val="00594EB0"/>
    <w:rsid w:val="005C0A07"/>
    <w:rsid w:val="005E58C6"/>
    <w:rsid w:val="006070B7"/>
    <w:rsid w:val="0063342F"/>
    <w:rsid w:val="00635DE9"/>
    <w:rsid w:val="00644ED5"/>
    <w:rsid w:val="00652958"/>
    <w:rsid w:val="0066550B"/>
    <w:rsid w:val="00674FD7"/>
    <w:rsid w:val="0069567F"/>
    <w:rsid w:val="00696016"/>
    <w:rsid w:val="006963AB"/>
    <w:rsid w:val="006A242B"/>
    <w:rsid w:val="006B4C5D"/>
    <w:rsid w:val="006B4DDE"/>
    <w:rsid w:val="006C6A11"/>
    <w:rsid w:val="006D03EB"/>
    <w:rsid w:val="006D092D"/>
    <w:rsid w:val="006E08DB"/>
    <w:rsid w:val="006F44B5"/>
    <w:rsid w:val="006F7584"/>
    <w:rsid w:val="007041B0"/>
    <w:rsid w:val="0070775D"/>
    <w:rsid w:val="0074338F"/>
    <w:rsid w:val="00753D8C"/>
    <w:rsid w:val="0075538A"/>
    <w:rsid w:val="007A244F"/>
    <w:rsid w:val="007C303A"/>
    <w:rsid w:val="007F0F37"/>
    <w:rsid w:val="007F5750"/>
    <w:rsid w:val="00816647"/>
    <w:rsid w:val="00823F7A"/>
    <w:rsid w:val="00831568"/>
    <w:rsid w:val="00845E17"/>
    <w:rsid w:val="00847611"/>
    <w:rsid w:val="008476A2"/>
    <w:rsid w:val="008723EB"/>
    <w:rsid w:val="00873183"/>
    <w:rsid w:val="008768C0"/>
    <w:rsid w:val="00876A8A"/>
    <w:rsid w:val="008A2A09"/>
    <w:rsid w:val="008A3FAB"/>
    <w:rsid w:val="008B1120"/>
    <w:rsid w:val="008C4C0C"/>
    <w:rsid w:val="008C598E"/>
    <w:rsid w:val="008D0F4A"/>
    <w:rsid w:val="008D26B8"/>
    <w:rsid w:val="008D4BCC"/>
    <w:rsid w:val="008F0A65"/>
    <w:rsid w:val="00900797"/>
    <w:rsid w:val="00903B3E"/>
    <w:rsid w:val="00904D23"/>
    <w:rsid w:val="00911C46"/>
    <w:rsid w:val="0091537D"/>
    <w:rsid w:val="00932A33"/>
    <w:rsid w:val="00960751"/>
    <w:rsid w:val="00975D38"/>
    <w:rsid w:val="00982284"/>
    <w:rsid w:val="009871E9"/>
    <w:rsid w:val="00993078"/>
    <w:rsid w:val="009A291E"/>
    <w:rsid w:val="009A5B52"/>
    <w:rsid w:val="009A6785"/>
    <w:rsid w:val="009C7E75"/>
    <w:rsid w:val="009D08E8"/>
    <w:rsid w:val="009D2146"/>
    <w:rsid w:val="009E2E2B"/>
    <w:rsid w:val="009E3725"/>
    <w:rsid w:val="00A164EE"/>
    <w:rsid w:val="00A32466"/>
    <w:rsid w:val="00A35AEE"/>
    <w:rsid w:val="00A50109"/>
    <w:rsid w:val="00A53162"/>
    <w:rsid w:val="00A540E7"/>
    <w:rsid w:val="00A54C07"/>
    <w:rsid w:val="00A60EFF"/>
    <w:rsid w:val="00A90249"/>
    <w:rsid w:val="00A972D0"/>
    <w:rsid w:val="00A97414"/>
    <w:rsid w:val="00AA7E81"/>
    <w:rsid w:val="00AB08DC"/>
    <w:rsid w:val="00AB6FA0"/>
    <w:rsid w:val="00AC6E60"/>
    <w:rsid w:val="00AD7B0A"/>
    <w:rsid w:val="00AF27FF"/>
    <w:rsid w:val="00AF3124"/>
    <w:rsid w:val="00AF343C"/>
    <w:rsid w:val="00AF5279"/>
    <w:rsid w:val="00AF5370"/>
    <w:rsid w:val="00AF6546"/>
    <w:rsid w:val="00AF74E3"/>
    <w:rsid w:val="00AF7697"/>
    <w:rsid w:val="00B147A3"/>
    <w:rsid w:val="00B34343"/>
    <w:rsid w:val="00B47DC7"/>
    <w:rsid w:val="00B757A1"/>
    <w:rsid w:val="00B92A53"/>
    <w:rsid w:val="00B95257"/>
    <w:rsid w:val="00BC12DA"/>
    <w:rsid w:val="00BD29A7"/>
    <w:rsid w:val="00BE2F22"/>
    <w:rsid w:val="00BF69B0"/>
    <w:rsid w:val="00C079AC"/>
    <w:rsid w:val="00C1298A"/>
    <w:rsid w:val="00C2105A"/>
    <w:rsid w:val="00C22864"/>
    <w:rsid w:val="00C34689"/>
    <w:rsid w:val="00C449F1"/>
    <w:rsid w:val="00C45DC4"/>
    <w:rsid w:val="00C46353"/>
    <w:rsid w:val="00C702E8"/>
    <w:rsid w:val="00C87F0D"/>
    <w:rsid w:val="00CA0F89"/>
    <w:rsid w:val="00CB2D0D"/>
    <w:rsid w:val="00CE43DC"/>
    <w:rsid w:val="00CE52A0"/>
    <w:rsid w:val="00CF5862"/>
    <w:rsid w:val="00D06256"/>
    <w:rsid w:val="00D100D2"/>
    <w:rsid w:val="00D33CA7"/>
    <w:rsid w:val="00D50289"/>
    <w:rsid w:val="00D510B1"/>
    <w:rsid w:val="00D54B2E"/>
    <w:rsid w:val="00D7097F"/>
    <w:rsid w:val="00D728BF"/>
    <w:rsid w:val="00D7426B"/>
    <w:rsid w:val="00D7779E"/>
    <w:rsid w:val="00D81A42"/>
    <w:rsid w:val="00D83521"/>
    <w:rsid w:val="00D86894"/>
    <w:rsid w:val="00D97BE1"/>
    <w:rsid w:val="00DB1EE1"/>
    <w:rsid w:val="00DC0C86"/>
    <w:rsid w:val="00DE4F1C"/>
    <w:rsid w:val="00DF1485"/>
    <w:rsid w:val="00DF5F90"/>
    <w:rsid w:val="00DF76D8"/>
    <w:rsid w:val="00E236F2"/>
    <w:rsid w:val="00E357D0"/>
    <w:rsid w:val="00E4685A"/>
    <w:rsid w:val="00E73AF5"/>
    <w:rsid w:val="00ED2382"/>
    <w:rsid w:val="00ED7743"/>
    <w:rsid w:val="00EE5B1F"/>
    <w:rsid w:val="00F00D9D"/>
    <w:rsid w:val="00F16AD7"/>
    <w:rsid w:val="00F16C5B"/>
    <w:rsid w:val="00F20118"/>
    <w:rsid w:val="00F22575"/>
    <w:rsid w:val="00F27E70"/>
    <w:rsid w:val="00F46502"/>
    <w:rsid w:val="00F5200C"/>
    <w:rsid w:val="00F6554B"/>
    <w:rsid w:val="00F73DCB"/>
    <w:rsid w:val="00F74EE9"/>
    <w:rsid w:val="00F8553C"/>
    <w:rsid w:val="00F91823"/>
    <w:rsid w:val="00F93468"/>
    <w:rsid w:val="00FA2F5E"/>
    <w:rsid w:val="00FA5816"/>
    <w:rsid w:val="00FB3419"/>
    <w:rsid w:val="00FD131A"/>
    <w:rsid w:val="00FD6367"/>
    <w:rsid w:val="00FD72CF"/>
    <w:rsid w:val="00FE088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C932D"/>
  <w15:docId w15:val="{11598BBC-2C3E-4BF6-AD97-2BD9120D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5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B2D0D"/>
    <w:pPr>
      <w:keepNext/>
      <w:jc w:val="both"/>
      <w:outlineLvl w:val="0"/>
    </w:pPr>
    <w:rPr>
      <w:rFonts w:asciiTheme="majorHAnsi" w:eastAsiaTheme="majorEastAsia" w:hAnsiTheme="majorHAnsi" w:cstheme="majorBidi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B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template">
    <w:name w:val="template"/>
    <w:basedOn w:val="a0"/>
    <w:rsid w:val="00244512"/>
  </w:style>
  <w:style w:type="paragraph" w:styleId="a3">
    <w:name w:val="List Paragraph"/>
    <w:basedOn w:val="a"/>
    <w:uiPriority w:val="34"/>
    <w:qFormat/>
    <w:rsid w:val="00AF5370"/>
    <w:pPr>
      <w:ind w:leftChars="200" w:left="480"/>
    </w:pPr>
  </w:style>
  <w:style w:type="table" w:styleId="a4">
    <w:name w:val="Table Grid"/>
    <w:basedOn w:val="a1"/>
    <w:uiPriority w:val="39"/>
    <w:rsid w:val="003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5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uiPriority w:val="99"/>
    <w:rsid w:val="00C45D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5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uiPriority w:val="99"/>
    <w:rsid w:val="00C45DC4"/>
    <w:rPr>
      <w:sz w:val="20"/>
      <w:szCs w:val="20"/>
    </w:rPr>
  </w:style>
  <w:style w:type="character" w:styleId="a9">
    <w:name w:val="Emphasis"/>
    <w:basedOn w:val="a0"/>
    <w:uiPriority w:val="20"/>
    <w:qFormat/>
    <w:rsid w:val="001860E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860E8"/>
  </w:style>
  <w:style w:type="paragraph" w:styleId="aa">
    <w:name w:val="Balloon Text"/>
    <w:basedOn w:val="a"/>
    <w:link w:val="ab"/>
    <w:uiPriority w:val="99"/>
    <w:semiHidden/>
    <w:unhideWhenUsed/>
    <w:rsid w:val="00904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4D23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qFormat/>
    <w:rsid w:val="0074338F"/>
    <w:pPr>
      <w:tabs>
        <w:tab w:val="right" w:leader="dot" w:pos="8296"/>
      </w:tabs>
      <w:spacing w:line="400" w:lineRule="exact"/>
    </w:pPr>
    <w:rPr>
      <w:rFonts w:ascii="Calibri" w:eastAsia="DFKai-SB" w:hAnsi="Calibri" w:cs="Times New Roman"/>
      <w:b/>
      <w:bCs/>
      <w:cap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qFormat/>
    <w:rsid w:val="0074338F"/>
    <w:pPr>
      <w:tabs>
        <w:tab w:val="right" w:pos="8340"/>
        <w:tab w:val="left" w:pos="8647"/>
        <w:tab w:val="right" w:leader="dot" w:pos="9061"/>
      </w:tabs>
      <w:spacing w:line="360" w:lineRule="exact"/>
      <w:ind w:leftChars="100" w:left="240" w:rightChars="100" w:right="240"/>
    </w:pPr>
    <w:rPr>
      <w:rFonts w:ascii="Times New Roman" w:eastAsia="DFKai-SB" w:hAnsi="Times New Roman" w:cs="Times New Roman"/>
      <w:smallCaps/>
      <w:noProof/>
      <w:kern w:val="0"/>
      <w:sz w:val="28"/>
      <w:szCs w:val="28"/>
    </w:rPr>
  </w:style>
  <w:style w:type="character" w:styleId="ac">
    <w:name w:val="Hyperlink"/>
    <w:uiPriority w:val="99"/>
    <w:rsid w:val="0074338F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57F6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AA7E8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CB2D0D"/>
    <w:rPr>
      <w:rFonts w:asciiTheme="majorHAnsi" w:eastAsiaTheme="majorEastAsia" w:hAnsiTheme="majorHAnsi" w:cstheme="majorBidi"/>
      <w:szCs w:val="24"/>
      <w:lang w:eastAsia="ja-JP"/>
    </w:rPr>
  </w:style>
  <w:style w:type="paragraph" w:styleId="af">
    <w:name w:val="No Spacing"/>
    <w:uiPriority w:val="1"/>
    <w:qFormat/>
    <w:rsid w:val="00DF76D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631F-AFEE-42CD-913E-17B68858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鄭世雄</cp:lastModifiedBy>
  <cp:revision>77</cp:revision>
  <cp:lastPrinted>2016-04-19T10:56:00Z</cp:lastPrinted>
  <dcterms:created xsi:type="dcterms:W3CDTF">2019-04-03T10:08:00Z</dcterms:created>
  <dcterms:modified xsi:type="dcterms:W3CDTF">2021-06-25T02:59:00Z</dcterms:modified>
</cp:coreProperties>
</file>